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0" w:rsidRPr="00467F4B" w:rsidRDefault="00F65910" w:rsidP="00F6591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527719557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0"/>
    </w:p>
    <w:p w:rsidR="00F65910" w:rsidRPr="00467F4B" w:rsidRDefault="00F65910" w:rsidP="00F6591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58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рынок»*</w:t>
      </w:r>
      <w:bookmarkEnd w:id="1"/>
    </w:p>
    <w:p w:rsidR="00F65910" w:rsidRPr="00262044" w:rsidRDefault="00F65910" w:rsidP="00F65910">
      <w:pPr>
        <w:pStyle w:val="a0"/>
        <w:ind w:left="360" w:hanging="360"/>
        <w:rPr>
          <w:rFonts w:ascii="Tahoma" w:hAnsi="Tahoma" w:cs="Tahoma"/>
        </w:rPr>
      </w:pPr>
    </w:p>
    <w:p w:rsidR="00F65910" w:rsidRPr="00262044" w:rsidRDefault="00F65910" w:rsidP="00F65910">
      <w:pPr>
        <w:rPr>
          <w:rFonts w:ascii="Tahoma" w:hAnsi="Tahoma" w:cs="Tahoma"/>
        </w:rPr>
      </w:pPr>
    </w:p>
    <w:tbl>
      <w:tblPr>
        <w:tblW w:w="10057" w:type="dxa"/>
        <w:jc w:val="center"/>
        <w:tblInd w:w="-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8"/>
        <w:gridCol w:w="2266"/>
      </w:tblGrid>
      <w:tr w:rsidR="00F65910" w:rsidRPr="00610AE2" w:rsidTr="00CA3F47">
        <w:trPr>
          <w:trHeight w:val="20"/>
          <w:jc w:val="center"/>
        </w:trPr>
        <w:tc>
          <w:tcPr>
            <w:tcW w:w="993" w:type="dxa"/>
          </w:tcPr>
          <w:p w:rsidR="00F65910" w:rsidRPr="00610AE2" w:rsidRDefault="00F65910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6798" w:type="dxa"/>
          </w:tcPr>
          <w:p w:rsidR="00F65910" w:rsidRPr="00610AE2" w:rsidRDefault="00F65910" w:rsidP="00CA3F47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F65910" w:rsidRPr="00610AE2" w:rsidRDefault="00F65910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F65910" w:rsidRPr="00262044" w:rsidTr="00CA3F47">
        <w:trPr>
          <w:trHeight w:val="20"/>
          <w:jc w:val="center"/>
        </w:trPr>
        <w:tc>
          <w:tcPr>
            <w:tcW w:w="993" w:type="dxa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1.</w:t>
            </w:r>
          </w:p>
        </w:tc>
        <w:tc>
          <w:tcPr>
            <w:tcW w:w="6798" w:type="dxa"/>
          </w:tcPr>
          <w:p w:rsidR="00F65910" w:rsidRPr="00262044" w:rsidRDefault="00F65910" w:rsidP="00CA3F47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Предоставление НКЦ «Выписки по Торговым счетам».</w:t>
            </w:r>
          </w:p>
        </w:tc>
        <w:tc>
          <w:tcPr>
            <w:tcW w:w="2266" w:type="dxa"/>
            <w:vAlign w:val="center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9:00</w:t>
            </w:r>
          </w:p>
        </w:tc>
      </w:tr>
      <w:tr w:rsidR="00F65910" w:rsidRPr="00262044" w:rsidTr="00CA3F47">
        <w:trPr>
          <w:trHeight w:val="20"/>
          <w:jc w:val="center"/>
        </w:trPr>
        <w:tc>
          <w:tcPr>
            <w:tcW w:w="993" w:type="dxa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2.</w:t>
            </w:r>
          </w:p>
        </w:tc>
        <w:tc>
          <w:tcPr>
            <w:tcW w:w="6798" w:type="dxa"/>
          </w:tcPr>
          <w:p w:rsidR="00F65910" w:rsidRPr="00262044" w:rsidRDefault="00F65910" w:rsidP="00CA3F47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Перечисление денежных средств с </w:t>
            </w:r>
            <w:r w:rsidRPr="00262044">
              <w:rPr>
                <w:rFonts w:ascii="Tahoma" w:hAnsi="Tahoma" w:cs="Tahoma"/>
                <w:iCs/>
              </w:rPr>
              <w:t>Торговых банковских счетов на Клиринговый счет на основании полученного от НКЦ «Распоряжения на перевод денежных средств»</w:t>
            </w:r>
            <w:r w:rsidRPr="0026204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vAlign w:val="center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в течение 15 минут после  выполнения  п.1  регламента</w:t>
            </w:r>
          </w:p>
        </w:tc>
      </w:tr>
      <w:tr w:rsidR="00F65910" w:rsidRPr="00262044" w:rsidTr="00CA3F47">
        <w:trPr>
          <w:trHeight w:val="755"/>
          <w:jc w:val="center"/>
        </w:trPr>
        <w:tc>
          <w:tcPr>
            <w:tcW w:w="993" w:type="dxa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3.</w:t>
            </w:r>
          </w:p>
        </w:tc>
        <w:tc>
          <w:tcPr>
            <w:tcW w:w="6798" w:type="dxa"/>
          </w:tcPr>
          <w:p w:rsidR="00F65910" w:rsidRPr="00262044" w:rsidRDefault="00F65910" w:rsidP="00CA3F47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в ходе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</w:t>
            </w:r>
            <w:r w:rsidRPr="00262044">
              <w:rPr>
                <w:rFonts w:ascii="Tahoma" w:hAnsi="Tahoma" w:cs="Tahoma"/>
                <w:iCs/>
              </w:rPr>
              <w:t>Распоряжения на перевод денежных средств»</w:t>
            </w:r>
            <w:proofErr w:type="gramStart"/>
            <w:r w:rsidRPr="00262044">
              <w:rPr>
                <w:rFonts w:ascii="Tahoma" w:hAnsi="Tahoma" w:cs="Tahoma"/>
              </w:rPr>
              <w:t>.»</w:t>
            </w:r>
            <w:proofErr w:type="gramEnd"/>
            <w:r w:rsidRPr="002620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F65910" w:rsidRPr="00262044" w:rsidRDefault="00F65910" w:rsidP="00CA3F47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:30 - 1</w:t>
            </w: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:00</w:t>
            </w:r>
          </w:p>
        </w:tc>
      </w:tr>
      <w:tr w:rsidR="00F65910" w:rsidRPr="00262044" w:rsidTr="00CA3F47">
        <w:trPr>
          <w:trHeight w:val="843"/>
          <w:jc w:val="center"/>
        </w:trPr>
        <w:tc>
          <w:tcPr>
            <w:tcW w:w="993" w:type="dxa"/>
          </w:tcPr>
          <w:p w:rsidR="00F65910" w:rsidRPr="00262044" w:rsidRDefault="00F65910" w:rsidP="00CA3F47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4.</w:t>
            </w:r>
          </w:p>
        </w:tc>
        <w:tc>
          <w:tcPr>
            <w:tcW w:w="6798" w:type="dxa"/>
            <w:vAlign w:val="center"/>
          </w:tcPr>
          <w:p w:rsidR="00F65910" w:rsidRPr="00262044" w:rsidRDefault="00F65910" w:rsidP="00CA3F47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по итогам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«Распоряжения на проведение операций по Торговым счетам».</w:t>
            </w:r>
          </w:p>
        </w:tc>
        <w:tc>
          <w:tcPr>
            <w:tcW w:w="2266" w:type="dxa"/>
            <w:vAlign w:val="center"/>
          </w:tcPr>
          <w:p w:rsidR="00F65910" w:rsidRPr="00262044" w:rsidRDefault="00F65910" w:rsidP="00CA3F47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19:40 – 20:00</w:t>
            </w:r>
          </w:p>
        </w:tc>
      </w:tr>
    </w:tbl>
    <w:p w:rsidR="00F65910" w:rsidRPr="00800105" w:rsidRDefault="00F65910" w:rsidP="00F65910">
      <w:pPr>
        <w:rPr>
          <w:rFonts w:ascii="Tahoma" w:hAnsi="Tahoma" w:cs="Tahoma"/>
          <w:sz w:val="12"/>
          <w:szCs w:val="12"/>
        </w:rPr>
      </w:pPr>
    </w:p>
    <w:p w:rsidR="00F65910" w:rsidRPr="00262044" w:rsidRDefault="00F65910" w:rsidP="00F65910">
      <w:pPr>
        <w:spacing w:after="120"/>
        <w:rPr>
          <w:rFonts w:ascii="Tahoma" w:hAnsi="Tahoma" w:cs="Tahoma"/>
        </w:rPr>
      </w:pPr>
    </w:p>
    <w:p w:rsidR="00F65910" w:rsidRDefault="00F65910" w:rsidP="00F65910">
      <w:pPr>
        <w:widowControl w:val="0"/>
        <w:tabs>
          <w:tab w:val="left" w:pos="5300"/>
        </w:tabs>
        <w:rPr>
          <w:rFonts w:ascii="Tahoma" w:hAnsi="Tahoma" w:cs="Tahoma"/>
        </w:rPr>
      </w:pPr>
      <w:r w:rsidRPr="00262044">
        <w:rPr>
          <w:rFonts w:ascii="Tahoma" w:hAnsi="Tahoma" w:cs="Tahoma"/>
        </w:rPr>
        <w:t xml:space="preserve"> </w:t>
      </w:r>
    </w:p>
    <w:p w:rsidR="00CA4584" w:rsidRDefault="00CA4584">
      <w:bookmarkStart w:id="2" w:name="_GoBack"/>
      <w:bookmarkEnd w:id="2"/>
    </w:p>
    <w:sectPr w:rsidR="00C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0"/>
    <w:rsid w:val="00CA4584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659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6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"/>
    <w:uiPriority w:val="99"/>
    <w:unhideWhenUsed/>
    <w:rsid w:val="00F6591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659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6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"/>
    <w:uiPriority w:val="99"/>
    <w:unhideWhenUsed/>
    <w:rsid w:val="00F659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nsd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2019-02-12T06:44:00Z</dcterms:created>
  <dcterms:modified xsi:type="dcterms:W3CDTF">2019-02-12T06:45:00Z</dcterms:modified>
</cp:coreProperties>
</file>