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C1C1" w14:textId="6CBC0D6A" w:rsidR="002C72C4" w:rsidRDefault="008A28BB">
      <w:r>
        <w:t>Перечень изменений в комплекте спецификаций «</w:t>
      </w:r>
      <w:r w:rsidRPr="008A28BB"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177501">
        <w:t>» вступающих в силу 03</w:t>
      </w:r>
      <w:r>
        <w:t>.03.2025</w:t>
      </w:r>
    </w:p>
    <w:p w14:paraId="2D7DAEBB" w14:textId="0E434E66" w:rsidR="008A28BB" w:rsidRDefault="008A28BB" w:rsidP="008A28BB">
      <w:pPr>
        <w:pStyle w:val="a3"/>
        <w:numPr>
          <w:ilvl w:val="0"/>
          <w:numId w:val="1"/>
        </w:numPr>
      </w:pPr>
      <w:r w:rsidRPr="008A28BB">
        <w:t>Спецификации сообщений стандарта ISO_SWIFT депозит_клиринг_деят_КД_НРД_с 01.03.25.doc</w:t>
      </w:r>
    </w:p>
    <w:p w14:paraId="4723511B" w14:textId="2C26EB60" w:rsidR="008A28BB" w:rsidRDefault="008A28BB" w:rsidP="008A28BB">
      <w:pPr>
        <w:pStyle w:val="a3"/>
        <w:numPr>
          <w:ilvl w:val="0"/>
          <w:numId w:val="2"/>
        </w:numPr>
      </w:pPr>
      <w:r>
        <w:t xml:space="preserve">В пункте </w:t>
      </w:r>
      <w:r w:rsidRPr="008A28BB">
        <w:t>2.4. Типы отчетов/ выписок в стандарте ISO 15022, пре</w:t>
      </w:r>
      <w:r>
        <w:t xml:space="preserve">доставляемых НРД Участникам ЭДО удалено описание не используемых кодов форм </w:t>
      </w:r>
      <w:r w:rsidRPr="008A28BB">
        <w:rPr>
          <w:lang w:val="en-US"/>
        </w:rPr>
        <w:t>CA</w:t>
      </w:r>
      <w:r>
        <w:t>011</w:t>
      </w:r>
      <w:r w:rsidRPr="008A28BB">
        <w:t xml:space="preserve">, </w:t>
      </w:r>
      <w:r w:rsidRPr="008A28BB">
        <w:rPr>
          <w:lang w:val="en-US"/>
        </w:rPr>
        <w:t>CA</w:t>
      </w:r>
      <w:r w:rsidRPr="008A28BB">
        <w:t>081</w:t>
      </w:r>
    </w:p>
    <w:p w14:paraId="0980EA61" w14:textId="4027BC18" w:rsidR="008A28BB" w:rsidRDefault="008A28BB" w:rsidP="008A28BB">
      <w:pPr>
        <w:pStyle w:val="a3"/>
        <w:numPr>
          <w:ilvl w:val="0"/>
          <w:numId w:val="2"/>
        </w:numPr>
      </w:pPr>
      <w:r>
        <w:t xml:space="preserve">В пункте </w:t>
      </w:r>
      <w:r w:rsidRPr="008A28BB">
        <w:t>2.4. Типы отчетов/ выписок в стандарте ISO 15022, пре</w:t>
      </w:r>
      <w:r>
        <w:t xml:space="preserve">доставляемых НРД Участникам ЭДО изменено описание кодов форм </w:t>
      </w:r>
      <w:r w:rsidRPr="008A28BB">
        <w:rPr>
          <w:lang w:val="en-US"/>
        </w:rPr>
        <w:t>CA</w:t>
      </w:r>
      <w:r>
        <w:t>013</w:t>
      </w:r>
      <w:r w:rsidRPr="008A28BB">
        <w:t xml:space="preserve">, </w:t>
      </w:r>
      <w:r w:rsidR="00C86033">
        <w:t xml:space="preserve"> </w:t>
      </w:r>
      <w:r w:rsidR="00C86033">
        <w:rPr>
          <w:lang w:val="en-US"/>
        </w:rPr>
        <w:t>CA</w:t>
      </w:r>
      <w:r w:rsidR="00C86033" w:rsidRPr="00C86033">
        <w:t xml:space="preserve">014 </w:t>
      </w:r>
      <w:r w:rsidR="00C86033">
        <w:t>для приведение в соответствие с 287 ФЗ</w:t>
      </w:r>
    </w:p>
    <w:p w14:paraId="6C207CD7" w14:textId="6A4234C9" w:rsidR="008A28BB" w:rsidRDefault="0062017A" w:rsidP="0062017A">
      <w:pPr>
        <w:pStyle w:val="a3"/>
        <w:numPr>
          <w:ilvl w:val="0"/>
          <w:numId w:val="1"/>
        </w:numPr>
      </w:pPr>
      <w:r w:rsidRPr="0062017A">
        <w:t>Приложение 6. Отчеты МТ564 Форматы-clt.doc</w:t>
      </w:r>
    </w:p>
    <w:p w14:paraId="08EFEF72" w14:textId="1B8455D7" w:rsidR="0062017A" w:rsidRDefault="00E35E12" w:rsidP="00E35E12">
      <w:pPr>
        <w:pStyle w:val="a3"/>
        <w:numPr>
          <w:ilvl w:val="1"/>
          <w:numId w:val="1"/>
        </w:numPr>
      </w:pPr>
      <w:r>
        <w:t xml:space="preserve">Изменено описание КД </w:t>
      </w:r>
      <w:r>
        <w:rPr>
          <w:lang w:val="en-US"/>
        </w:rPr>
        <w:t>MEET</w:t>
      </w:r>
      <w:r>
        <w:t xml:space="preserve"> на «</w:t>
      </w:r>
      <w:r w:rsidRPr="00E35E12">
        <w:t>Годовое заседание общего собрания акционеров</w:t>
      </w:r>
      <w:r>
        <w:t>»</w:t>
      </w:r>
    </w:p>
    <w:p w14:paraId="3EDDD4AD" w14:textId="122B456C" w:rsidR="00E35E12" w:rsidRDefault="00E35E12" w:rsidP="00E35E12">
      <w:pPr>
        <w:pStyle w:val="a3"/>
        <w:numPr>
          <w:ilvl w:val="1"/>
          <w:numId w:val="1"/>
        </w:numPr>
      </w:pPr>
      <w:r>
        <w:t>В описании полей уточнены формулировки для приведения в соответствие с 287 ФЗ</w:t>
      </w:r>
    </w:p>
    <w:p w14:paraId="2112E986" w14:textId="1D2BF5F9" w:rsidR="003547DE" w:rsidRDefault="003547DE" w:rsidP="003547DE">
      <w:pPr>
        <w:pStyle w:val="a3"/>
        <w:numPr>
          <w:ilvl w:val="0"/>
          <w:numId w:val="1"/>
        </w:numPr>
      </w:pPr>
      <w:r w:rsidRPr="003547DE">
        <w:t>Приложение 6. Инструкция МТ565 Форматы-clt.doc</w:t>
      </w:r>
    </w:p>
    <w:p w14:paraId="79A98C4C" w14:textId="77777777" w:rsidR="003547DE" w:rsidRDefault="003547DE" w:rsidP="003547DE">
      <w:pPr>
        <w:pStyle w:val="a3"/>
        <w:numPr>
          <w:ilvl w:val="1"/>
          <w:numId w:val="1"/>
        </w:numPr>
      </w:pPr>
      <w:r>
        <w:t>В описании полей уточнены формулировки для приведения в соответствие с 287 ФЗ</w:t>
      </w:r>
    </w:p>
    <w:p w14:paraId="3A881B1D" w14:textId="2421C49F" w:rsidR="003547DE" w:rsidRDefault="00E84816" w:rsidP="00E84816">
      <w:pPr>
        <w:pStyle w:val="a3"/>
        <w:numPr>
          <w:ilvl w:val="0"/>
          <w:numId w:val="1"/>
        </w:numPr>
      </w:pPr>
      <w:r w:rsidRPr="00E84816">
        <w:t>Приложение 6. Отчеты МТ568 Форматы-clt.doc</w:t>
      </w:r>
    </w:p>
    <w:p w14:paraId="77B66C7E" w14:textId="093A6663" w:rsidR="00E84816" w:rsidRDefault="00E84816" w:rsidP="00E84816">
      <w:pPr>
        <w:pStyle w:val="a3"/>
        <w:numPr>
          <w:ilvl w:val="1"/>
          <w:numId w:val="1"/>
        </w:numPr>
      </w:pPr>
      <w:r>
        <w:t>В описании полей уточнены формулировки для приведения в соответствие с 287 ФЗ</w:t>
      </w:r>
    </w:p>
    <w:p w14:paraId="20769C3D" w14:textId="338509EF" w:rsidR="00BE4F63" w:rsidRPr="00BE4F63" w:rsidRDefault="00BE4F63" w:rsidP="00E84816">
      <w:pPr>
        <w:pStyle w:val="a3"/>
        <w:numPr>
          <w:ilvl w:val="1"/>
          <w:numId w:val="1"/>
        </w:numPr>
      </w:pPr>
      <w:r>
        <w:t xml:space="preserve">В поле </w:t>
      </w:r>
      <w:r w:rsidRPr="00BE4F63">
        <w:rPr>
          <w:b/>
        </w:rPr>
        <w:t>:70F::</w:t>
      </w:r>
      <w:r>
        <w:rPr>
          <w:b/>
        </w:rPr>
        <w:t xml:space="preserve"> добавлено описание для указания новых видов информации:</w:t>
      </w:r>
    </w:p>
    <w:p w14:paraId="11DAE793" w14:textId="7EFBFD14" w:rsidR="00BE4F63" w:rsidRDefault="00BE4F63" w:rsidP="00BE4F63">
      <w:pPr>
        <w:pStyle w:val="a3"/>
        <w:numPr>
          <w:ilvl w:val="2"/>
          <w:numId w:val="1"/>
        </w:numPr>
      </w:pPr>
      <w:r w:rsidRPr="00BE4F63">
        <w:rPr>
          <w:u w:val="single"/>
        </w:rPr>
        <w:t>с</w:t>
      </w:r>
      <w:r w:rsidRPr="00BE4F63">
        <w:t>пособы подписания бюллетеней для голосования, если голосование осуществляется бюллетенями</w:t>
      </w:r>
    </w:p>
    <w:p w14:paraId="2428D729" w14:textId="73F45266" w:rsidR="00BE4F63" w:rsidRDefault="00BE4F63" w:rsidP="00BE4F63">
      <w:pPr>
        <w:pStyle w:val="a3"/>
        <w:numPr>
          <w:ilvl w:val="2"/>
          <w:numId w:val="1"/>
        </w:numPr>
      </w:pPr>
      <w:r w:rsidRPr="00BE4F63">
        <w:t>информация о дистанционном участие в заседании для принятия решений общим собранием</w:t>
      </w:r>
    </w:p>
    <w:p w14:paraId="7F0A0099" w14:textId="671FC9EA" w:rsidR="00BE4F63" w:rsidRDefault="00BE4F63" w:rsidP="00BE4F63">
      <w:pPr>
        <w:pStyle w:val="a3"/>
        <w:numPr>
          <w:ilvl w:val="2"/>
          <w:numId w:val="1"/>
        </w:numPr>
      </w:pPr>
      <w:r w:rsidRPr="00BE4F63">
        <w:t>Ссылка в сети Интернет для доступа к дистанционному участию в заседании в следующем формате</w:t>
      </w:r>
      <w:r w:rsidR="00616A09">
        <w:t>.</w:t>
      </w:r>
    </w:p>
    <w:p w14:paraId="51AC9D3D" w14:textId="0C47FA12" w:rsidR="00616A09" w:rsidRPr="00616A09" w:rsidRDefault="00616A09" w:rsidP="00616A0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п.п. 1.1. раздела 1 «Общие положения» изложить в следующей редакции:</w:t>
      </w:r>
    </w:p>
    <w:p w14:paraId="661903ED" w14:textId="77777777" w:rsidR="00616A09" w:rsidRPr="00616A09" w:rsidRDefault="00616A09" w:rsidP="00616A09">
      <w:pPr>
        <w:spacing w:after="0" w:line="240" w:lineRule="auto"/>
        <w:ind w:left="1996"/>
        <w:rPr>
          <w:rFonts w:ascii="Arial" w:eastAsia="Times New Roman" w:hAnsi="Arial" w:cs="Arial"/>
          <w:color w:val="000000"/>
          <w:sz w:val="20"/>
          <w:szCs w:val="20"/>
        </w:rPr>
      </w:pPr>
    </w:p>
    <w:p w14:paraId="68B881F9" w14:textId="77777777" w:rsidR="00616A09" w:rsidRPr="00616A09" w:rsidRDefault="00616A09" w:rsidP="00616A09">
      <w:pPr>
        <w:spacing w:after="0" w:line="240" w:lineRule="auto"/>
        <w:ind w:left="567" w:right="141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Обмен сообщениями стандарта ISO 15022, описанными в данном документе, может производиться как по системе SWIFT, так и по иным каналам связи.</w:t>
      </w:r>
    </w:p>
    <w:p w14:paraId="095F165C" w14:textId="77777777" w:rsidR="00616A09" w:rsidRPr="00616A09" w:rsidRDefault="00616A09" w:rsidP="00616A09">
      <w:pPr>
        <w:spacing w:after="0" w:line="240" w:lineRule="auto"/>
        <w:ind w:left="567" w:right="141"/>
        <w:rPr>
          <w:rFonts w:ascii="Arial" w:eastAsia="Times New Roman" w:hAnsi="Arial" w:cs="Arial"/>
          <w:color w:val="000000"/>
          <w:sz w:val="20"/>
          <w:szCs w:val="20"/>
        </w:rPr>
      </w:pPr>
    </w:p>
    <w:p w14:paraId="1FE9864A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Обмен сообщениями в спецификациях стандарта ISO 15022 по системе SWIFT между НРД и Участниками ЭДО осуществляется в соответствии с требованиями, изложенными в Руководстве пользователя (SWIFT USER HANDBOOK) и UHB Directory (далее совместно – Правила SWIFT).</w:t>
      </w:r>
    </w:p>
    <w:p w14:paraId="5CD18791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D4AB8D7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Прием поручений депо от Участника ЭДО и предоставление Участнику ЭДО выписок (отчетов) в спецификациях стандарта ISO 15022 по системе SWIFT или иным каналам связи осуществляется НРД при наличии подписанного Участником ЭДО с НРД Договора об обмене электронными документами.</w:t>
      </w:r>
    </w:p>
    <w:p w14:paraId="66A1F0E9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DA40E8E" w14:textId="77777777" w:rsidR="00616A09" w:rsidRPr="00616A09" w:rsidRDefault="00616A09" w:rsidP="00616A09">
      <w:pPr>
        <w:keepNext/>
        <w:spacing w:after="0" w:line="240" w:lineRule="auto"/>
        <w:ind w:firstLine="567"/>
        <w:jc w:val="both"/>
        <w:outlineLvl w:val="6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До начала обмена электронными документами по системе SWIFT Стороны должны произвести обмен RMA авторизациями в порядке, установленном Правилами SWIFT и приложением 1 к настоящей СПЕЦИФИКАЦИИ СООБЩЕНИЙ </w:t>
      </w:r>
      <w:r w:rsidRPr="00616A09">
        <w:rPr>
          <w:rFonts w:ascii="Arial" w:eastAsia="Times New Roman" w:hAnsi="Arial" w:cs="Arial"/>
          <w:color w:val="000000"/>
          <w:sz w:val="20"/>
          <w:szCs w:val="20"/>
          <w:lang w:val="en-US"/>
        </w:rPr>
        <w:t>SWIFT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СТАНДАРТА ISO 15022 ПРИ ОБМЕНЕ ЭЛЕКТРОННЫМИ ДОКУМЕНТАМИ В ПРОЦЕССЕ ДЕПОЗИТАРНОЙ/КЛИРИНГОВОЙ ДЕЯТЕЛЬНОСТИ/КОРПОРАТИВНЫХ ДЕЙСТВИЙ (далее – Спецификации).</w:t>
      </w:r>
    </w:p>
    <w:p w14:paraId="49CF5DB7" w14:textId="77777777" w:rsidR="00616A09" w:rsidRPr="00616A09" w:rsidRDefault="00616A09" w:rsidP="00616A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34B0056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Сообщения, которыми обмениваются Стороны, должны быть оформлены в соответствии с Правилами SWIFT (при передаче через систему SWIFT), а также требованиями, изложенными в настоящей Спецификации. Указанные Правила и требования по формированию и заполнению сообщений стандарта ISO 15022 являются обязательными при обмене электронными документами между НРД и Участниками ЭДО по системе SWIFT либо через иные каналы связи. </w:t>
      </w:r>
    </w:p>
    <w:p w14:paraId="5F58A853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73E641F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lt12090847"/>
      <w:bookmarkEnd w:id="0"/>
      <w:r w:rsidRPr="00616A09">
        <w:rPr>
          <w:rFonts w:ascii="Arial" w:eastAsia="Times New Roman" w:hAnsi="Arial" w:cs="Arial"/>
          <w:color w:val="000000"/>
          <w:sz w:val="20"/>
          <w:szCs w:val="20"/>
        </w:rPr>
        <w:lastRenderedPageBreak/>
        <w:t>Настоящая Спецификация разработана на основе стандартов ISO 15022, ISO 7746, Правил SWIFT, законодательства Российской Федерации и нормативно-правовых актов, регулирующих рынок ценных бумаг, а также договоров и соглашений, заключенных НРД с Участниками ЭДО.</w:t>
      </w:r>
    </w:p>
    <w:p w14:paraId="5F93EFA6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95D8CD8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При транслитерации букв кириллического алфавита в буквы латинского алфавита использованы таблицы транслитерации, рекомендуемые стандартами SWIFT – RUS8, которые позволяют производить однозначное кодирование и декодирование символов кириллицы в тексте сообщения.</w:t>
      </w:r>
    </w:p>
    <w:p w14:paraId="24F116A2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FFE085C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Использование транслитерации при передаче сообщений в адрес НРД является обязательным. НРД также в обязательном порядке производит транслитерацию букв кириллического алфавита в сообщениях, направляемых по системе SWIFT в адрес Участников ЭДО.</w:t>
      </w:r>
    </w:p>
    <w:p w14:paraId="5F93A483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E1B0F6E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При формировании отчетов в стандарте ISO 15022 в полях 20, 70, 95, 97, в случае если в поле встречается знак, не допустимый стандартом (кроме знаков, подлежащих транслитерации), такой знак не транслитерируется и заменяется пробелом.</w:t>
      </w:r>
    </w:p>
    <w:p w14:paraId="2F2BC0A2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lt12090328"/>
      <w:bookmarkEnd w:id="1"/>
      <w:r w:rsidRPr="00616A09">
        <w:rPr>
          <w:rFonts w:ascii="Arial" w:eastAsia="Times New Roman" w:hAnsi="Arial" w:cs="Arial"/>
          <w:color w:val="000000"/>
          <w:sz w:val="20"/>
          <w:szCs w:val="20"/>
        </w:rPr>
        <w:t>ПРИМЕР:</w:t>
      </w:r>
    </w:p>
    <w:p w14:paraId="3C89E03E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номер поручения депо -NSD_1374. Поручение было подано в НРД на бумажном носителе. При формировании отчета МТ536 в поле 20С знак нижнего подчеркивания "_" не передается.</w:t>
      </w:r>
    </w:p>
    <w:p w14:paraId="106C78C0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:20С::RELA//NSD 1374</w:t>
      </w:r>
    </w:p>
    <w:p w14:paraId="2C612981" w14:textId="77777777" w:rsidR="00616A09" w:rsidRPr="00616A09" w:rsidRDefault="00616A09" w:rsidP="00616A09">
      <w:p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68205D8" w14:textId="0B76F8B9" w:rsidR="00616A09" w:rsidRPr="00616A09" w:rsidRDefault="00616A09" w:rsidP="00616A0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наименование раздела 2 изложить в следующей редакции:</w:t>
      </w:r>
    </w:p>
    <w:p w14:paraId="6526E9FC" w14:textId="77777777" w:rsidR="00616A09" w:rsidRPr="00616A09" w:rsidRDefault="00616A09" w:rsidP="00616A09">
      <w:pPr>
        <w:spacing w:after="0" w:line="240" w:lineRule="auto"/>
        <w:ind w:left="1996"/>
        <w:rPr>
          <w:rFonts w:ascii="Arial" w:eastAsia="Times New Roman" w:hAnsi="Arial" w:cs="Arial"/>
          <w:color w:val="000000"/>
          <w:sz w:val="20"/>
          <w:szCs w:val="20"/>
        </w:rPr>
      </w:pPr>
    </w:p>
    <w:p w14:paraId="20EB636E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«Порядок обмена сообщениями стандарта ISO 15022 по системе SWIFT и иным каналам связи между НРД и Участниками ЭДО»</w:t>
      </w:r>
    </w:p>
    <w:p w14:paraId="0152489C" w14:textId="77777777" w:rsidR="00616A09" w:rsidRPr="00616A09" w:rsidRDefault="00616A09" w:rsidP="00616A09">
      <w:p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CB82D63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наименование п.п. 2.2. изложить в следующей редакции:</w:t>
      </w:r>
    </w:p>
    <w:p w14:paraId="50B208F4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90E63B6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«Адрес НРД (код BIC), используемый в сообщениях SWIFT, направляемых НРД Участникам ЭДО по системе SWIFT»</w:t>
      </w:r>
    </w:p>
    <w:p w14:paraId="18142C9D" w14:textId="77777777" w:rsidR="00616A09" w:rsidRPr="00616A09" w:rsidRDefault="00616A09" w:rsidP="00616A09">
      <w:p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900414D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п.п.2.3 «Технический код для обмена сообщениями в стандарте ISO 15022 между НРД и Участниками ЭДО», добавленный в раздел 2, изложить в следующей редакции: </w:t>
      </w:r>
    </w:p>
    <w:p w14:paraId="79D5FEA3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196A0FD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В дополнение к SWIFT BIC при обмене сообщениями между НРД и Участниками ЭДО по каналам связи, отличным от SWIFT, может указываться технический код. </w:t>
      </w:r>
    </w:p>
    <w:p w14:paraId="2AAAC16F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Техническим кодом может являться BIC-код при наличии у Участника BIC-кода, или псевдобик (при наличии у Участника псевдобика). Псевдобиком признается код, разработанный клиентом, который используется при обмене по каналу связи при оказании депозитарных услуг в качестве Идентификатора Участника и заполняется в графе BIC-код в Приложении № 2 к соглашению об обмене информацией по ЭДО. Данный идентификатор является 11-значным кодом, включающим в себя совокупность цифровых и буквенных обозначений на латинице, содержащим код страны Участника.</w:t>
      </w:r>
    </w:p>
    <w:p w14:paraId="73CB89A6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Для обеспечения обмена сообщениями с Участником НРД добавляет псевдобик в Справочник BIC.</w:t>
      </w:r>
    </w:p>
    <w:p w14:paraId="626CACB3" w14:textId="77777777" w:rsidR="00616A09" w:rsidRPr="00616A09" w:rsidRDefault="00616A09" w:rsidP="00616A09">
      <w:pPr>
        <w:spacing w:after="0" w:line="276" w:lineRule="auto"/>
        <w:ind w:left="134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E2A318E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в п.п. 2.4. «Типы поручений депо в стандарте ISO 15022, принимаемых НРД от Участников ЭДО» первый абзац изложить в следующей редакции: </w:t>
      </w:r>
    </w:p>
    <w:p w14:paraId="33BC0F52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0A484A5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НРД принимает к исполнению от Участников ЭДО по системе SWIFT или иным каналам связи сообщения в стандарте ISO 15022, содержащие поручения депо на проведение следующих операций по ценным бумагам</w:t>
      </w:r>
    </w:p>
    <w:p w14:paraId="52818F33" w14:textId="77777777" w:rsidR="00616A09" w:rsidRPr="00616A09" w:rsidRDefault="00616A09" w:rsidP="00616A09">
      <w:pPr>
        <w:spacing w:after="0" w:line="276" w:lineRule="auto"/>
        <w:ind w:left="134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F5F6886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lastRenderedPageBreak/>
        <w:t>п.п. 2.6.  «Порядок приема поручений депо от Участников ЭДО и предоставления отчетов Участникам ЭДО» изложить в следующей редакции:</w:t>
      </w:r>
    </w:p>
    <w:p w14:paraId="1A39C415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НРД принимает от Участников ЭДО поручения депо по системе SWIFT либо иным каналам связи по операциям, перечень которых приведен в Приложении 2 к настоящей Спецификации.</w:t>
      </w:r>
    </w:p>
    <w:p w14:paraId="35242695" w14:textId="77777777" w:rsidR="00616A09" w:rsidRPr="00616A09" w:rsidRDefault="00616A09" w:rsidP="00616A0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Время приема поручений, а также сроки и периодичность предоставления выписок (отчетов) Участникам ЭДО определяются действующими нормативными документами НРД c особенностями, предусмотренными настоящей Спецификацией (Условиями осуществления депозитарной деятельности Небанковской кредитной организацией закрытым акционерным обществом «Национальный расчетный депозитарий», 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 и другими документами).</w:t>
      </w:r>
    </w:p>
    <w:p w14:paraId="46E8EA82" w14:textId="77777777" w:rsidR="00616A09" w:rsidRPr="00616A09" w:rsidRDefault="00616A09" w:rsidP="00616A09">
      <w:pPr>
        <w:numPr>
          <w:ilvl w:val="12"/>
          <w:numId w:val="0"/>
        </w:num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Реквизиты, которые указываются в поручениях депо и отчетах, составленных в стандарте ISO 15022 в соответствии с настоящей Спецификацией, должны соответствовать реквизитам аналогичных поручений депо и отчетов в бумажной форме отображения (с учетом особенностей заполнения соответствующих сообщений SWIFT, предусмотренных настоящей Спецификацией).</w:t>
      </w:r>
    </w:p>
    <w:p w14:paraId="707968E5" w14:textId="77777777" w:rsidR="00616A09" w:rsidRPr="00616A09" w:rsidRDefault="00616A09" w:rsidP="00616A09">
      <w:pPr>
        <w:numPr>
          <w:ilvl w:val="12"/>
          <w:numId w:val="0"/>
        </w:num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CBA1A11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По результатам приема в НРД поручения депо по системе SWIFT либо иным каналам связи отправителю поручения депо направляется уведомление о принятии (непринятии) поручения депо к исполнению (сообщение МТ548). Данное уведомление направляется в случае:</w:t>
      </w:r>
    </w:p>
    <w:p w14:paraId="0A86E834" w14:textId="77777777" w:rsidR="00616A09" w:rsidRPr="00616A09" w:rsidRDefault="00616A09" w:rsidP="00616A09">
      <w:pPr>
        <w:numPr>
          <w:ilvl w:val="0"/>
          <w:numId w:val="7"/>
        </w:num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если поручение не прошло проверку на соответствие требованиям НРД по заполнению конкретного типа поручений депо (поручение депо не соответствует требованиям, предъявляемым НРД к спецификации поручения депо), и/или не прошло регистрацию в НРД, или данный тип сообщения не обрабатывается НРД;</w:t>
      </w:r>
    </w:p>
    <w:p w14:paraId="7486C743" w14:textId="77777777" w:rsidR="00616A09" w:rsidRPr="00616A09" w:rsidRDefault="00616A09" w:rsidP="00616A09">
      <w:pPr>
        <w:numPr>
          <w:ilvl w:val="0"/>
          <w:numId w:val="6"/>
        </w:num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если поручение депо прошло регистрацию в НРД, в уведомлении указывается регистрационный номер поручения депо, присвоенный ему по результатам регистрации поручения депо в НРД в соответствии с принятой в НРД системой регистрации (учета) поручений депо.</w:t>
      </w:r>
    </w:p>
    <w:p w14:paraId="71975444" w14:textId="77777777" w:rsidR="00616A09" w:rsidRPr="00616A09" w:rsidRDefault="00616A09" w:rsidP="00616A09">
      <w:pPr>
        <w:spacing w:after="0" w:line="240" w:lineRule="auto"/>
        <w:ind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Если в поручении депо, направляемом по системе SWIFT либо иным каналам связи, заполнены дополнительные поля, использование которых не предусмотрено спецификацией соответствующего типа сообщения, и/или отсутствуют поля, заполнение которых является обязательным в соответствии с требованиями НРД, поручение депо рассматривается как не соответствующее спецификации (т.к. не соблюдены требования по заполнению поручения депо). При этом поручение депо к исполнению не принимается и отправителю данного поручения депо (сообщения) направляется уведомление об отказе в регистрации поручения депо и непринятии поручения депо к исполнению (сообщение МТ548).</w:t>
      </w:r>
      <w:bookmarkStart w:id="2" w:name="_Hlt521213632"/>
      <w:bookmarkEnd w:id="2"/>
    </w:p>
    <w:p w14:paraId="5588A984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6DC0DAF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п.п. 3.2.3.  «Поля в сообщении» изложить в следующей редакции:</w:t>
      </w:r>
    </w:p>
    <w:p w14:paraId="7305DF84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35CCF5A" w14:textId="77777777" w:rsidR="00616A09" w:rsidRPr="00616A09" w:rsidRDefault="00616A09" w:rsidP="00616A09">
      <w:pPr>
        <w:spacing w:after="0" w:line="240" w:lineRule="auto"/>
        <w:ind w:right="141"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Каждый тип информации, включаемой в сообщения, передаваемые по системе SWIFT либо иным каналам связи, записывается в отдельное поле, например, референс, дата, сумма и т.д.</w:t>
      </w:r>
    </w:p>
    <w:p w14:paraId="5A8B8809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5EEA107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первый абзац в п.п. 3.5.1. «Отправитель сообщения» изложить в следующей редакции:</w:t>
      </w:r>
    </w:p>
    <w:p w14:paraId="1EA468A1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44EAF39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В поручениях депо, направляемых в адрес НРД, в качестве отправителя указывается идентификационный код BIC (активный адрес SWIFT) либо технический код (псевдобик) Отправителя сообщения (Инициатора поручения).</w:t>
      </w:r>
    </w:p>
    <w:p w14:paraId="79A4E32A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5ABAAB5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п.п. 3.5.4.  «Сторона (поле 95а)» изложить в следующей редакции:</w:t>
      </w:r>
    </w:p>
    <w:p w14:paraId="65C0C3AF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2F1FF9ED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При указании стороны в сообщениях в документообороте с НРД допускается использование:</w:t>
      </w:r>
    </w:p>
    <w:p w14:paraId="78C3BB68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опции P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>, в которой указывается идентификационный код организации (код BIC) ISO (код Международной организации по стандартам /ISO/;</w:t>
      </w:r>
    </w:p>
    <w:p w14:paraId="07F97B79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Идентификационный код BIC имеет следующую структуру:</w:t>
      </w:r>
    </w:p>
    <w:p w14:paraId="090279A6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код организации (банка)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4!а (четыре буквы)</w:t>
      </w:r>
    </w:p>
    <w:p w14:paraId="3F017A9F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код страны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2!а</w:t>
      </w:r>
    </w:p>
    <w:p w14:paraId="36C9EAC6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код местонахождения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 xml:space="preserve">            2!с</w:t>
      </w:r>
    </w:p>
    <w:p w14:paraId="7B406C91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lastRenderedPageBreak/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код филиала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  <w:t>[3!с]</w:t>
      </w:r>
    </w:p>
    <w:p w14:paraId="7191F12E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06DE7151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опции Q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>, в которой указывается наименование/ФИО стороны;</w:t>
      </w:r>
    </w:p>
    <w:p w14:paraId="1EADF0CB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1FB5059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опции R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>, в которой указывается депозитарный код организации в кодировке НРД, с кодовым словом /NSDR/.</w:t>
      </w:r>
    </w:p>
    <w:p w14:paraId="71462D70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Указание кода BIC или депозитарного кода НРД для организаций, счета которых ведутся в НРД, или в которых НРД имеет счета и которые также имеют депозитарный код НРД, является обязательным. Указание иных кодов не допускается.</w:t>
      </w:r>
    </w:p>
    <w:p w14:paraId="2C4A09FD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В случае, если в опции Q указывается полное наименование юридического/ физического лица длина реквизита не должна превышать максимально допустимую длину поля для соответствующего реквизита в соответствии с форматом поля электронного файла по соответствующей операции (данные, превышающие максимально допустимую длину поля НРД не обрабатываются).</w:t>
      </w:r>
    </w:p>
    <w:p w14:paraId="2F6E02C2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Если код BIC и депозитарный код организации/или физического лица в кодировке НРД не известны, проставляется код стороны в классификации организации, в которой ведется счет этой стороны без указания принадлежности классификации, т.е. без дополнительных кодовых слов - например, :95Q::SELL//MNRKFO12456 и на следующей строке в обязательном порядке указывается полное наименование этой стороны: полное наименование организации или физического лица. Данный вариант допускается только при указании конечного отправителя или конечного получателя ценных бумаг, счета которых не ведутся в НРД.</w:t>
      </w:r>
    </w:p>
    <w:p w14:paraId="2A6C89C5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При указании стороны в сообщениях в адрес НРД использование кодов БИК, присваиваемых кредитным организациям Банком России, не допускается, за исключением случаев специально оговоренных в спецификации сообщения. Хотя спецификацией SWIFT использование этих кодов допускается.</w:t>
      </w:r>
    </w:p>
    <w:p w14:paraId="20EE145F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ВНИМАНИЕ !!!</w:t>
      </w:r>
    </w:p>
    <w:p w14:paraId="68905720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Опция С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в документообороте НРД не используется.</w:t>
      </w:r>
    </w:p>
    <w:p w14:paraId="046B65EF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Опция R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используется c кодами Data Source Scheme (DSS) - NSDR для депозитарных кодов, присвоенных НРД, RUIC –для кодов БИК Банка России. В отчетах клиентам НРД могут быть также указаны коды DSS международных центральных депозитариев (ECLR, CEDE, DTCYID).</w:t>
      </w:r>
    </w:p>
    <w:p w14:paraId="2732263E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По отдельным операциям (35, 36, 37) допускается дополнительно использование опции S для данного поля.</w:t>
      </w:r>
    </w:p>
    <w:p w14:paraId="49F1D6A4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В </w:t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опции Q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поле не должно начинаться и/ или заканчиваться знаком косой черты («/») и не должно содержать два знака косой черты подряд («//»).</w:t>
      </w:r>
    </w:p>
    <w:p w14:paraId="5DC41B4E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В примерах приведены условные коды </w:t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Отправителя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(для поручений депо) и </w:t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Получателя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(для отчетов). При обмене сообщениями по системе SWIFT либо иным каналам связи в поле Отправитель и Получатель допускается использование только действующих (активных) адресов SWIFT, зарегистрированных в системе, либо технического кода.</w:t>
      </w:r>
    </w:p>
    <w:p w14:paraId="47587559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ВНИМАНИЕ !!!</w:t>
      </w:r>
    </w:p>
    <w:p w14:paraId="279AB465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Указание сторон по расчетам (поле 95а) в поручениях депо (сообщения МТ540, 541, 542, 543) в подпоследовательности Стороны по расчетам носит справочный характер и исполнение операций по счетам депо, осуществляется НРД в соответствии с указанными в поручении депо номерами счетов депо. В случае одновременного указания номера счета депо и стороны (кода BIC или депозитарного кода), которая является владельцем счета депо, принадлежность счета депо стороне, указанной в подпоследовательности не проверяется. Например, операция 16/1 для стороны, указываемой с определителем </w:t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DEAG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, операция 20 для стороны, указываемой с определителем </w:t>
      </w:r>
      <w:r w:rsidRPr="00616A09">
        <w:rPr>
          <w:rFonts w:ascii="Arial" w:eastAsia="Times New Roman" w:hAnsi="Arial" w:cs="Arial"/>
          <w:b/>
          <w:color w:val="000000"/>
          <w:sz w:val="20"/>
          <w:szCs w:val="20"/>
        </w:rPr>
        <w:t>REAG</w:t>
      </w:r>
      <w:r w:rsidRPr="00616A09">
        <w:rPr>
          <w:rFonts w:ascii="Arial" w:eastAsia="Times New Roman" w:hAnsi="Arial" w:cs="Arial"/>
          <w:color w:val="000000"/>
          <w:sz w:val="20"/>
          <w:szCs w:val="20"/>
        </w:rPr>
        <w:t xml:space="preserve"> и т.д.</w:t>
      </w:r>
    </w:p>
    <w:p w14:paraId="75075118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Информация о клиентах (отправителя и /или получателя ценных бумаг) не обрабатывается и не передается в место расчетов по еврооблигациям и ОГВЗ 1999 г.</w:t>
      </w:r>
    </w:p>
    <w:p w14:paraId="34BEEDB8" w14:textId="77777777" w:rsidR="00616A09" w:rsidRPr="00616A09" w:rsidRDefault="00616A09" w:rsidP="00616A09">
      <w:pPr>
        <w:spacing w:after="0" w:line="276" w:lineRule="auto"/>
        <w:ind w:left="199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BB28A2E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наименование Приложения 1 раздела 4 «Приложения» изложить в следующей редакции:</w:t>
      </w:r>
    </w:p>
    <w:p w14:paraId="2B6BD47D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2C387B7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«Приложение 1. Порядок установления авторизованных отношений между корреспондентами (RMA) с использованием процедуры SWIFTNet PKI при обмене сообщениями по сети SWIFT»</w:t>
      </w:r>
    </w:p>
    <w:p w14:paraId="023A5C30" w14:textId="77777777" w:rsidR="00616A09" w:rsidRPr="00616A09" w:rsidRDefault="00616A09" w:rsidP="00616A09">
      <w:pPr>
        <w:spacing w:after="0" w:line="276" w:lineRule="auto"/>
        <w:ind w:left="134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3EF55B6" w14:textId="77777777" w:rsidR="00616A09" w:rsidRPr="00616A09" w:rsidRDefault="00616A09" w:rsidP="00616A0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lastRenderedPageBreak/>
        <w:t>наименование Приложения 3 раздела 4 «Приложения» изложить в следующей редакции:</w:t>
      </w:r>
    </w:p>
    <w:p w14:paraId="5FB7EA67" w14:textId="77777777" w:rsidR="00616A09" w:rsidRPr="00616A09" w:rsidRDefault="00616A09" w:rsidP="00616A0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DA8669B" w14:textId="77777777" w:rsidR="00616A09" w:rsidRPr="00616A09" w:rsidRDefault="00616A09" w:rsidP="00616A09">
      <w:pPr>
        <w:spacing w:after="0" w:line="276" w:lineRule="auto"/>
        <w:ind w:left="134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16A09">
        <w:rPr>
          <w:rFonts w:ascii="Arial" w:eastAsia="Times New Roman" w:hAnsi="Arial" w:cs="Arial"/>
          <w:color w:val="000000"/>
          <w:sz w:val="20"/>
          <w:szCs w:val="20"/>
        </w:rPr>
        <w:t>«Приложение 3. Таблица максимально допустимых размеров сообщений по ценным бумагам стандарта ISO 15022, используемых НРД»</w:t>
      </w:r>
    </w:p>
    <w:p w14:paraId="4991FA1D" w14:textId="40F0F279" w:rsidR="00616A09" w:rsidRDefault="00616A09" w:rsidP="00616A09">
      <w:pPr>
        <w:ind w:left="360"/>
      </w:pPr>
      <w:bookmarkStart w:id="3" w:name="_GoBack"/>
      <w:bookmarkEnd w:id="3"/>
    </w:p>
    <w:p w14:paraId="7DF7FAA3" w14:textId="77777777" w:rsidR="00616A09" w:rsidRDefault="00616A09" w:rsidP="00616A09">
      <w:pPr>
        <w:ind w:left="1440"/>
      </w:pPr>
    </w:p>
    <w:p w14:paraId="57C2577E" w14:textId="77777777" w:rsidR="008A28BB" w:rsidRDefault="008A28BB" w:rsidP="008A28BB"/>
    <w:sectPr w:rsidR="008A2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1C3"/>
    <w:multiLevelType w:val="hybridMultilevel"/>
    <w:tmpl w:val="FC9A2D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043921"/>
    <w:multiLevelType w:val="hybridMultilevel"/>
    <w:tmpl w:val="53D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49C8"/>
    <w:multiLevelType w:val="hybridMultilevel"/>
    <w:tmpl w:val="9356CDDA"/>
    <w:lvl w:ilvl="0" w:tplc="313889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96399"/>
    <w:multiLevelType w:val="hybridMultilevel"/>
    <w:tmpl w:val="674E80E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B46293D"/>
    <w:multiLevelType w:val="hybridMultilevel"/>
    <w:tmpl w:val="AA7E383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66731716"/>
    <w:multiLevelType w:val="hybridMultilevel"/>
    <w:tmpl w:val="BBCE69DC"/>
    <w:lvl w:ilvl="0" w:tplc="313889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04AA9"/>
    <w:multiLevelType w:val="hybridMultilevel"/>
    <w:tmpl w:val="9E165594"/>
    <w:lvl w:ilvl="0" w:tplc="0419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C1"/>
    <w:rsid w:val="000067BF"/>
    <w:rsid w:val="0017521B"/>
    <w:rsid w:val="00175FBE"/>
    <w:rsid w:val="00177501"/>
    <w:rsid w:val="001B6D32"/>
    <w:rsid w:val="00340E24"/>
    <w:rsid w:val="003547DE"/>
    <w:rsid w:val="00616A09"/>
    <w:rsid w:val="0062017A"/>
    <w:rsid w:val="00650CAC"/>
    <w:rsid w:val="00674EC1"/>
    <w:rsid w:val="008A28BB"/>
    <w:rsid w:val="00BE4F63"/>
    <w:rsid w:val="00C86033"/>
    <w:rsid w:val="00D719B4"/>
    <w:rsid w:val="00DB0EF2"/>
    <w:rsid w:val="00E35E12"/>
    <w:rsid w:val="00E409B8"/>
    <w:rsid w:val="00E84816"/>
    <w:rsid w:val="00EB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47C5"/>
  <w15:chartTrackingRefBased/>
  <w15:docId w15:val="{02B6585E-98D5-4FEB-83F6-92988F61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D995B7-0552-4574-945D-8068FA77FC3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8F2F19-A4B9-43B9-9757-80F9F1E55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45519-F411-4982-BED4-43ADC9974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Изм.170_Вакалюк_</dc:creator>
  <cp:keywords/>
  <dc:description/>
  <cp:lastModifiedBy>Изм.1_Pervova</cp:lastModifiedBy>
  <cp:revision>2</cp:revision>
  <dcterms:created xsi:type="dcterms:W3CDTF">2025-02-12T15:14:00Z</dcterms:created>
  <dcterms:modified xsi:type="dcterms:W3CDTF">2025-02-12T15:14:00Z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