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BE" w:rsidRPr="006508E3" w:rsidRDefault="006508E3" w:rsidP="00BE4FBE">
      <w:pPr>
        <w:pStyle w:val="wordsection1"/>
        <w:spacing w:before="0" w:beforeAutospacing="0" w:after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ab/>
      </w:r>
      <w:r w:rsidRPr="006508E3">
        <w:rPr>
          <w:rFonts w:ascii="Arial" w:hAnsi="Arial" w:cs="Arial"/>
          <w:color w:val="000000" w:themeColor="text1"/>
          <w:sz w:val="20"/>
          <w:szCs w:val="20"/>
        </w:rPr>
        <w:t>Приложение №2</w:t>
      </w:r>
    </w:p>
    <w:p w:rsidR="006508E3" w:rsidRDefault="006508E3" w:rsidP="00BE4FBE">
      <w:pPr>
        <w:pStyle w:val="wordsection1"/>
        <w:spacing w:before="0" w:beforeAutospacing="0" w:after="0"/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p w:rsidR="006508E3" w:rsidRPr="001A3375" w:rsidRDefault="006508E3" w:rsidP="00BE4FBE">
      <w:pPr>
        <w:pStyle w:val="wordsection1"/>
        <w:spacing w:before="0" w:beforeAutospacing="0" w:after="0"/>
        <w:rPr>
          <w:rFonts w:ascii="Calibri" w:hAnsi="Calibri" w:cs="Calibri"/>
          <w:color w:val="1F497D"/>
          <w:sz w:val="22"/>
          <w:szCs w:val="22"/>
          <w:lang w:val="en-US" w:eastAsia="en-US"/>
        </w:rPr>
      </w:pPr>
    </w:p>
    <w:tbl>
      <w:tblPr>
        <w:tblStyle w:val="a3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6975"/>
        <w:gridCol w:w="1323"/>
        <w:gridCol w:w="1323"/>
        <w:gridCol w:w="1323"/>
        <w:gridCol w:w="1323"/>
        <w:gridCol w:w="1323"/>
        <w:gridCol w:w="1323"/>
      </w:tblGrid>
      <w:tr w:rsidR="00BB0F9C" w:rsidRPr="00BB6536" w:rsidTr="007F5EB5">
        <w:tc>
          <w:tcPr>
            <w:tcW w:w="562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975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>БИЗНЕС-СЕРВИС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>НАЛИЧИЕ В ПО ЛУЧ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НАЛИЧИЕ В </w:t>
            </w:r>
            <w:r w:rsidRPr="00BB6536">
              <w:rPr>
                <w:rFonts w:ascii="Arial" w:hAnsi="Arial" w:cs="Arial"/>
                <w:b/>
                <w:sz w:val="20"/>
                <w:szCs w:val="20"/>
                <w:lang w:val="en-US"/>
              </w:rPr>
              <w:t>WEB</w:t>
            </w: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 КАБИНЕТЕ ДКУ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НАЛИЧИЕ В </w:t>
            </w:r>
            <w:r w:rsidRPr="00BB6536">
              <w:rPr>
                <w:rFonts w:ascii="Arial" w:hAnsi="Arial" w:cs="Arial"/>
                <w:b/>
                <w:sz w:val="20"/>
                <w:szCs w:val="20"/>
                <w:lang w:val="en-US"/>
              </w:rPr>
              <w:t>WEB</w:t>
            </w: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 КАБИНЕТЕ КД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НАЛИЧИЕ В </w:t>
            </w:r>
            <w:r w:rsidRPr="00BB6536">
              <w:rPr>
                <w:rFonts w:ascii="Arial" w:hAnsi="Arial" w:cs="Arial"/>
                <w:b/>
                <w:sz w:val="20"/>
                <w:szCs w:val="20"/>
                <w:lang w:val="en-US"/>
              </w:rPr>
              <w:t>WEB</w:t>
            </w: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 КАБИНЕТЕ СУО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НАЛИЧИЕ В </w:t>
            </w:r>
            <w:r w:rsidRPr="00BB6536">
              <w:rPr>
                <w:rFonts w:ascii="Arial" w:hAnsi="Arial" w:cs="Arial"/>
                <w:b/>
                <w:sz w:val="20"/>
                <w:szCs w:val="20"/>
                <w:lang w:val="en-US"/>
              </w:rPr>
              <w:t>WEB</w:t>
            </w:r>
            <w:r w:rsidRPr="00BB6536">
              <w:rPr>
                <w:rFonts w:ascii="Arial" w:hAnsi="Arial" w:cs="Arial"/>
                <w:b/>
                <w:sz w:val="20"/>
                <w:szCs w:val="20"/>
              </w:rPr>
              <w:t xml:space="preserve"> КАБИНЕТЕ НТЭД</w:t>
            </w:r>
          </w:p>
        </w:tc>
        <w:tc>
          <w:tcPr>
            <w:tcW w:w="1323" w:type="dxa"/>
            <w:vAlign w:val="center"/>
          </w:tcPr>
          <w:p w:rsidR="00BB0F9C" w:rsidRPr="00BB6536" w:rsidRDefault="00BB0F9C" w:rsidP="007F5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>НАЛИЧИЕ В ЛКУ</w:t>
            </w:r>
          </w:p>
        </w:tc>
      </w:tr>
      <w:tr w:rsidR="007F5EB5" w:rsidRPr="00BB6536" w:rsidTr="00CF2DE6">
        <w:tc>
          <w:tcPr>
            <w:tcW w:w="15475" w:type="dxa"/>
            <w:gridSpan w:val="8"/>
            <w:shd w:val="clear" w:color="auto" w:fill="D0CECE" w:themeFill="background2" w:themeFillShade="E6"/>
          </w:tcPr>
          <w:p w:rsidR="007F5EB5" w:rsidRPr="00BB6536" w:rsidRDefault="007F5EB5" w:rsidP="00BE4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536">
              <w:rPr>
                <w:rFonts w:ascii="Arial" w:hAnsi="Arial" w:cs="Arial"/>
                <w:b/>
                <w:sz w:val="20"/>
                <w:szCs w:val="20"/>
              </w:rPr>
              <w:t>Блок 1. ФУНКЦИОНАЛ НТЭД</w:t>
            </w:r>
          </w:p>
        </w:tc>
      </w:tr>
      <w:tr w:rsidR="00013A7B" w:rsidRPr="00013A7B" w:rsidTr="007F5EB5">
        <w:tc>
          <w:tcPr>
            <w:tcW w:w="562" w:type="dxa"/>
          </w:tcPr>
          <w:p w:rsidR="007F5EB5" w:rsidRPr="00013A7B" w:rsidRDefault="007F5EB5" w:rsidP="007F5EB5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75" w:type="dxa"/>
          </w:tcPr>
          <w:p w:rsidR="007F5EB5" w:rsidRPr="00013A7B" w:rsidRDefault="007F5EB5" w:rsidP="007F5EB5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Возможность формировать и направлят</w:t>
            </w:r>
            <w:r w:rsidR="00B07E5D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ь запросы на получение выписок/</w:t>
            </w: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справок у регистраторов (закрытые конверты)</w:t>
            </w:r>
          </w:p>
          <w:p w:rsidR="007F5EB5" w:rsidRPr="00013A7B" w:rsidRDefault="007F5EB5" w:rsidP="00535E40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Типизированный </w:t>
            </w:r>
            <w:r w:rsidR="00535E40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документооборот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535E40" w:rsidRPr="00013A7B" w:rsidRDefault="007F5EB5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НТЭД</w:t>
            </w:r>
            <w:r w:rsidR="00116B93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DF6D69" w:rsidRPr="00013A7B" w:rsidRDefault="00DF6D69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7F5EB5" w:rsidRPr="00013A7B" w:rsidRDefault="007F5EB5" w:rsidP="007F5EB5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75" w:type="dxa"/>
          </w:tcPr>
          <w:p w:rsidR="007F5EB5" w:rsidRPr="00013A7B" w:rsidRDefault="007F5EB5" w:rsidP="007F5EB5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перевод ЦБ и учету прав (взаимодействие с регистратором путем закрытых конвертов)</w:t>
            </w:r>
          </w:p>
          <w:p w:rsidR="007F5EB5" w:rsidRPr="00013A7B" w:rsidRDefault="007F5EB5" w:rsidP="007F5EB5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Типизированный </w:t>
            </w:r>
            <w:r w:rsidR="00535E40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документооборот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НТЭД</w:t>
            </w:r>
            <w:r w:rsidR="00116B93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B1AE7" w:rsidRPr="00013A7B" w:rsidRDefault="00BB1AE7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7F5EB5" w:rsidRPr="00013A7B" w:rsidRDefault="007F5EB5" w:rsidP="007F5EB5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Обмен сообщениями с клиентами НРД путем закрытых конвертов</w:t>
            </w:r>
          </w:p>
          <w:p w:rsidR="007F5EB5" w:rsidRPr="00013A7B" w:rsidRDefault="00535E40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Типизированный/</w:t>
            </w:r>
            <w:r w:rsidR="007F5EB5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Нетипизированный </w:t>
            </w: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документооборот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535E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НТЭД</w:t>
            </w:r>
            <w:r w:rsidR="00535E40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E36F5" w:rsidRPr="00013A7B" w:rsidRDefault="00BE36F5" w:rsidP="00535E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</w:t>
            </w:r>
            <w:r w:rsidR="00F54925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для нетипизированного</w:t>
            </w: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:1 кв 2024</w:t>
            </w:r>
          </w:p>
          <w:p w:rsidR="00F54925" w:rsidRPr="00013A7B" w:rsidRDefault="00F54925" w:rsidP="00535E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 для типизированного:4 кв 2024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7F5EB5" w:rsidRPr="00013A7B" w:rsidRDefault="007F5EB5" w:rsidP="007F5EB5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Направление/получение нетипизированных документов (Обмен с регистратором/закрытый конверт)</w:t>
            </w:r>
          </w:p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Нетипизированный </w:t>
            </w:r>
            <w:r w:rsidR="00535E40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документооборот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НТЭД</w:t>
            </w:r>
            <w:r w:rsidR="00116B93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E36F5" w:rsidRPr="00013A7B" w:rsidRDefault="00BE36F5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Срок:1 кв 2024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7F5EB5" w:rsidRPr="00013A7B" w:rsidRDefault="007F5EB5" w:rsidP="007F5EB5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Направление/получение Сообщения - письмо в свободном формате (Обмен с регистратором/закрытый конверт)</w:t>
            </w:r>
          </w:p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Нетипизированный </w:t>
            </w:r>
            <w:r w:rsidR="00535E40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документооборот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7F5EB5" w:rsidRPr="00013A7B" w:rsidRDefault="007F5EB5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НТЭД</w:t>
            </w:r>
            <w:r w:rsidR="00116B93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6222B" w:rsidRPr="00013A7B" w:rsidRDefault="00A6222B" w:rsidP="00116B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Срок:1 кв 2024</w:t>
            </w:r>
          </w:p>
        </w:tc>
        <w:tc>
          <w:tcPr>
            <w:tcW w:w="1323" w:type="dxa"/>
          </w:tcPr>
          <w:p w:rsidR="007F5EB5" w:rsidRPr="00013A7B" w:rsidRDefault="007F5EB5" w:rsidP="007F5E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в НРД форм Z1.1 по краткосрочным облигациям Банка (уведомление о приеме и обслуживании выпуска облигаций)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закладка «Эмитент –регистратор»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НТЭД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B901F9">
        <w:tc>
          <w:tcPr>
            <w:tcW w:w="15475" w:type="dxa"/>
            <w:gridSpan w:val="8"/>
            <w:shd w:val="clear" w:color="auto" w:fill="D0CECE" w:themeFill="background2" w:themeFillShade="E6"/>
          </w:tcPr>
          <w:p w:rsidR="00D1786A" w:rsidRPr="00013A7B" w:rsidRDefault="00D1786A" w:rsidP="00D178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Блок 2. ФУНКЦИОНАЛ ДКУ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перевод с подтверждением. Встречное поручение. Код 26/1</w:t>
            </w:r>
          </w:p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(Обмен с НРД)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ДКУ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по Приему ценных бумаг на хранение и/или учет с перерегистрацией. Код 35/1 (Обмен с НРД)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ДКУ</w:t>
            </w:r>
          </w:p>
          <w:p w:rsidR="003D1C55" w:rsidRPr="00013A7B" w:rsidRDefault="003D1C55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Срок:3 кв 2024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прием ценных бумаг на хранение и/или учет. Код 35/2 (Обмен с НРД)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ДКУ</w:t>
            </w:r>
          </w:p>
          <w:p w:rsidR="00314F78" w:rsidRPr="00013A7B" w:rsidRDefault="00314F78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Срок:3 кв 2024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снятие ценных бумаг с хранения и/или учета. Код 36/2 (Обмен с НРД)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ДКУ</w:t>
            </w:r>
          </w:p>
          <w:p w:rsidR="00314F78" w:rsidRPr="00013A7B" w:rsidRDefault="00314F78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Срок:3 кв 2024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D1786A" w:rsidRPr="00013A7B" w:rsidRDefault="00D1786A" w:rsidP="00D1786A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снятие/зачисление ИП ПИФ при обмене. Код 36/35 (Обмен с НРД)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ДКУ</w:t>
            </w:r>
          </w:p>
          <w:p w:rsidR="0007298F" w:rsidRPr="00013A7B" w:rsidRDefault="00314F78" w:rsidP="00314F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Срок:3 кв 2024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1786A" w:rsidRPr="00013A7B" w:rsidRDefault="00D1786A" w:rsidP="00D178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A536B0">
        <w:trPr>
          <w:trHeight w:val="498"/>
        </w:trPr>
        <w:tc>
          <w:tcPr>
            <w:tcW w:w="562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75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БИЗНЕС-СЕРВИС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НАЛИЧИЕ В ПО ЛУЧ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ДКУ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КД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СУО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НТЭД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НАЛИЧИЕ В ЛКУ</w:t>
            </w:r>
          </w:p>
        </w:tc>
      </w:tr>
      <w:tr w:rsidR="00013A7B" w:rsidRPr="00013A7B" w:rsidTr="00343BC5">
        <w:trPr>
          <w:trHeight w:val="232"/>
        </w:trPr>
        <w:tc>
          <w:tcPr>
            <w:tcW w:w="15475" w:type="dxa"/>
            <w:gridSpan w:val="8"/>
            <w:shd w:val="clear" w:color="auto" w:fill="D0CECE" w:themeFill="background2" w:themeFillShade="E6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Блок 3. ФУНКЦИОНАЛ КД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Извещения по выплате доходов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Запрос на налоговое раскрытие по ДР. Код 64/2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налоговое раскрытие по ДР. Код 65/2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Уведомления по налоговому раскрытию по иностранным ЦБ. Код 67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предоставление информации о владельцах ценных бумаг. Код 65/3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изменение ранее предоставленного налогового вычета. Код 65/3N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6276EB" w:rsidRPr="00013A7B" w:rsidRDefault="006276EB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Получение запроса на раскрытие списка владельцев ЦБ, формирование списка владельцев, получение отчета об обработке списка (обмен с регистратором/закрытый конверт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 (ПАРТАД)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КД (в формате, отличном от ПАРТАД)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Получение отчетов по форме SN041. Направляется в ответ на сообщение CANA (Уведомление о планируемой подаче требования на биржу о приобретении облигаций, CorporateActionNarrative, код формы CA383)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КД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rPr>
          <w:trHeight w:val="498"/>
        </w:trPr>
        <w:tc>
          <w:tcPr>
            <w:tcW w:w="562" w:type="dxa"/>
          </w:tcPr>
          <w:p w:rsidR="0007298F" w:rsidRPr="00013A7B" w:rsidRDefault="0007298F" w:rsidP="0007298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 FATCA</w:t>
            </w:r>
            <w:r w:rsidR="009F7FFA"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(налоговое агентирование)</w:t>
            </w:r>
          </w:p>
          <w:p w:rsidR="009F7FFA" w:rsidRPr="00013A7B" w:rsidRDefault="009F7FFA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КД</w:t>
            </w:r>
          </w:p>
          <w:p w:rsidR="005F1D62" w:rsidRPr="00013A7B" w:rsidRDefault="005F1D62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Срок:4 кв 2024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F31ECD">
        <w:trPr>
          <w:trHeight w:val="161"/>
        </w:trPr>
        <w:tc>
          <w:tcPr>
            <w:tcW w:w="15475" w:type="dxa"/>
            <w:gridSpan w:val="8"/>
            <w:shd w:val="clear" w:color="auto" w:fill="D0CECE" w:themeFill="background2" w:themeFillShade="E6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Блок 4. ФУНКЦИОНАЛ СУО (СИСТЕМА УПРАВЛЕНИЯ ОБЕСПЕЧЕНИЕМ)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изменений в связи с прекращением обязательств по ЦБ. Код 18/4 (открытый конверт, далее - "обмен с НРД")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изменений в связи с прекращением обязательств по ЦБ. Встречное поручение. Код 18/5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515305">
        <w:tc>
          <w:tcPr>
            <w:tcW w:w="562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6975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БИЗНЕС-СЕРВИС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НАЛИЧИЕ В ПО ЛУЧ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ДКУ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КД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СУО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НАЛИЧИЕ В 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WEB</w:t>
            </w: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КАБИНЕТЕ НТЭД</w:t>
            </w:r>
          </w:p>
        </w:tc>
        <w:tc>
          <w:tcPr>
            <w:tcW w:w="1323" w:type="dxa"/>
            <w:vAlign w:val="center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НАЛИЧИЕ В ЛКУ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изменений или прекращением обязательств по ЦБ. Код 18/54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корзины РЕПО. Код 18/BASK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поручений на автозамену ЦБ в сделках РЕПО с Глобальным Кредиторам. Код 18/CAR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подбор обеспечения. Код 18/GET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поручения на Маркирование ресурсов для подбора ценных бумаг. Код 18/MARK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регистрацию дополнительных параметров управления Обеспечением Сделок РЕПО. Код 18/PAR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замену обеспечения без подбора. Код 18/Y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замену обеспечения. Код 18/Z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исполнение сделок с ЦБ. Регистрация обязательств по 2-й части сделки. Поставка. Код 19/4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color w:val="000000" w:themeColor="text1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исполнение сделок с ЦБ. Регистрация обязательств по 2-й части сделки. Получение. Код 19/5 (Обмен с НРД);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  <w:p w:rsidR="0007298F" w:rsidRPr="00013A7B" w:rsidRDefault="0007298F" w:rsidP="0007298F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поручений на отмену исполнительного поручения. Код 70 (Обмен с НРД)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 для всех поручений, которые доступны в нем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Формирование отчетов о сделках с корзинами. Последующая загрузка информации ИС Банка (АД/ТИС)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Отчеты по результатам клиринга и расчетов по депозитным сделкам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в актуальной версии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кабинете СУО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A7B" w:rsidRPr="00013A7B" w:rsidTr="00FC6FE9">
        <w:tc>
          <w:tcPr>
            <w:tcW w:w="15475" w:type="dxa"/>
            <w:gridSpan w:val="8"/>
            <w:shd w:val="clear" w:color="auto" w:fill="D0CECE" w:themeFill="background2" w:themeFillShade="E6"/>
          </w:tcPr>
          <w:p w:rsidR="0007298F" w:rsidRPr="00013A7B" w:rsidRDefault="0007298F" w:rsidP="000729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Блок 5. ФУНКЦИОНАЛ ЛКУ</w:t>
            </w:r>
          </w:p>
        </w:tc>
      </w:tr>
      <w:tr w:rsidR="00013A7B" w:rsidRPr="00013A7B" w:rsidTr="007F5EB5">
        <w:tc>
          <w:tcPr>
            <w:tcW w:w="562" w:type="dxa"/>
          </w:tcPr>
          <w:p w:rsidR="0007298F" w:rsidRPr="00013A7B" w:rsidRDefault="0007298F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07298F" w:rsidRPr="00013A7B" w:rsidRDefault="0007298F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Направление запросов на исполнение поручения AC023 - Заявление на верификацию кода LEI (Обмен с НРД/открытый конверт), и получение отчета AC024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7298F" w:rsidRPr="00013A7B" w:rsidRDefault="0007298F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Будет в кабинете ЛКУ</w:t>
            </w:r>
          </w:p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Срок:2 кв 2024</w:t>
            </w:r>
          </w:p>
        </w:tc>
      </w:tr>
      <w:tr w:rsidR="00BA2C4C" w:rsidRPr="00013A7B" w:rsidTr="007F5EB5">
        <w:tc>
          <w:tcPr>
            <w:tcW w:w="562" w:type="dxa"/>
          </w:tcPr>
          <w:p w:rsidR="00A01018" w:rsidRPr="00013A7B" w:rsidRDefault="00A01018" w:rsidP="0007298F">
            <w:pPr>
              <w:pStyle w:val="wordsection1"/>
              <w:numPr>
                <w:ilvl w:val="0"/>
                <w:numId w:val="1"/>
              </w:numPr>
              <w:spacing w:before="0" w:beforeAutospacing="0" w:after="0" w:line="240" w:lineRule="atLeast"/>
              <w:ind w:left="4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</w:tcPr>
          <w:p w:rsidR="00A01018" w:rsidRPr="00013A7B" w:rsidRDefault="00A01018" w:rsidP="0007298F">
            <w:pPr>
              <w:pStyle w:val="wordsection1"/>
              <w:spacing w:before="0" w:beforeAutospacing="0"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 FATCA (анкета)</w:t>
            </w: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в ПО Луч</w:t>
            </w: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Будет в кабинете ЛКУ </w:t>
            </w:r>
          </w:p>
          <w:p w:rsidR="00A01018" w:rsidRPr="00013A7B" w:rsidRDefault="00A01018" w:rsidP="000729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A7B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Срок:2 кв 2024</w:t>
            </w:r>
          </w:p>
        </w:tc>
      </w:tr>
    </w:tbl>
    <w:p w:rsidR="00540F7C" w:rsidRPr="00013A7B" w:rsidRDefault="00540F7C" w:rsidP="00FF0688">
      <w:pPr>
        <w:rPr>
          <w:color w:val="000000" w:themeColor="text1"/>
        </w:rPr>
      </w:pPr>
    </w:p>
    <w:sectPr w:rsidR="00540F7C" w:rsidRPr="00013A7B" w:rsidSect="001030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9B"/>
    <w:multiLevelType w:val="hybridMultilevel"/>
    <w:tmpl w:val="9182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E"/>
    <w:rsid w:val="00013A7B"/>
    <w:rsid w:val="0004190B"/>
    <w:rsid w:val="00041FAE"/>
    <w:rsid w:val="0007298F"/>
    <w:rsid w:val="00074550"/>
    <w:rsid w:val="000A4281"/>
    <w:rsid w:val="000A4E06"/>
    <w:rsid w:val="000E6D64"/>
    <w:rsid w:val="000F5FEC"/>
    <w:rsid w:val="00100F09"/>
    <w:rsid w:val="00103054"/>
    <w:rsid w:val="00110BA1"/>
    <w:rsid w:val="00114C58"/>
    <w:rsid w:val="00116B93"/>
    <w:rsid w:val="00131B86"/>
    <w:rsid w:val="0017383C"/>
    <w:rsid w:val="001A2F32"/>
    <w:rsid w:val="001A3375"/>
    <w:rsid w:val="0020037C"/>
    <w:rsid w:val="00281145"/>
    <w:rsid w:val="002D2877"/>
    <w:rsid w:val="002E1D0F"/>
    <w:rsid w:val="003107CE"/>
    <w:rsid w:val="00314F78"/>
    <w:rsid w:val="00335E0F"/>
    <w:rsid w:val="00346716"/>
    <w:rsid w:val="00353865"/>
    <w:rsid w:val="00373FA5"/>
    <w:rsid w:val="003C7192"/>
    <w:rsid w:val="003D1C55"/>
    <w:rsid w:val="003D6583"/>
    <w:rsid w:val="003F146E"/>
    <w:rsid w:val="004A7751"/>
    <w:rsid w:val="004B382D"/>
    <w:rsid w:val="004E2D5D"/>
    <w:rsid w:val="004E4152"/>
    <w:rsid w:val="00535E40"/>
    <w:rsid w:val="00540F7C"/>
    <w:rsid w:val="005F1D62"/>
    <w:rsid w:val="005F521D"/>
    <w:rsid w:val="006276EB"/>
    <w:rsid w:val="006455B5"/>
    <w:rsid w:val="006508E3"/>
    <w:rsid w:val="00683C3E"/>
    <w:rsid w:val="006856ED"/>
    <w:rsid w:val="006D0D72"/>
    <w:rsid w:val="00737DC9"/>
    <w:rsid w:val="0077484C"/>
    <w:rsid w:val="007B6E4B"/>
    <w:rsid w:val="007F5EB5"/>
    <w:rsid w:val="00831004"/>
    <w:rsid w:val="00861F15"/>
    <w:rsid w:val="008808F7"/>
    <w:rsid w:val="00895C4F"/>
    <w:rsid w:val="00897E93"/>
    <w:rsid w:val="008C7DB5"/>
    <w:rsid w:val="008D11A7"/>
    <w:rsid w:val="008D6345"/>
    <w:rsid w:val="008F263D"/>
    <w:rsid w:val="00903109"/>
    <w:rsid w:val="00905A49"/>
    <w:rsid w:val="009071CF"/>
    <w:rsid w:val="00926E44"/>
    <w:rsid w:val="00950A01"/>
    <w:rsid w:val="009B2A5A"/>
    <w:rsid w:val="009F7FFA"/>
    <w:rsid w:val="00A01018"/>
    <w:rsid w:val="00A1425F"/>
    <w:rsid w:val="00A253A9"/>
    <w:rsid w:val="00A3369C"/>
    <w:rsid w:val="00A6222B"/>
    <w:rsid w:val="00A96023"/>
    <w:rsid w:val="00A97A7F"/>
    <w:rsid w:val="00AA41EE"/>
    <w:rsid w:val="00AA4634"/>
    <w:rsid w:val="00AD6B7E"/>
    <w:rsid w:val="00B07E5D"/>
    <w:rsid w:val="00B46FE5"/>
    <w:rsid w:val="00B90A85"/>
    <w:rsid w:val="00BA2C4C"/>
    <w:rsid w:val="00BB0F9C"/>
    <w:rsid w:val="00BB1AE7"/>
    <w:rsid w:val="00BB6536"/>
    <w:rsid w:val="00BE36F5"/>
    <w:rsid w:val="00BE4FBE"/>
    <w:rsid w:val="00C21A9B"/>
    <w:rsid w:val="00C416AD"/>
    <w:rsid w:val="00C6479E"/>
    <w:rsid w:val="00CB4100"/>
    <w:rsid w:val="00CD45E6"/>
    <w:rsid w:val="00CF16A9"/>
    <w:rsid w:val="00D17083"/>
    <w:rsid w:val="00D1786A"/>
    <w:rsid w:val="00D2054A"/>
    <w:rsid w:val="00D40BB2"/>
    <w:rsid w:val="00D64855"/>
    <w:rsid w:val="00DF6D69"/>
    <w:rsid w:val="00E1494A"/>
    <w:rsid w:val="00E90807"/>
    <w:rsid w:val="00F54925"/>
    <w:rsid w:val="00F81FD0"/>
    <w:rsid w:val="00F8574C"/>
    <w:rsid w:val="00FC3662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60D9-2832-4AF5-B1D0-0BA518E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uiPriority w:val="99"/>
    <w:rsid w:val="00BE4FBE"/>
    <w:pPr>
      <w:spacing w:before="100" w:beforeAutospacing="1" w:after="377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E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Долгаль Татьяна Владимировна</dc:creator>
  <cp:keywords/>
  <dc:description/>
  <cp:lastModifiedBy>Кудряшова Анна Викторовна</cp:lastModifiedBy>
  <cp:revision>2</cp:revision>
  <dcterms:created xsi:type="dcterms:W3CDTF">2023-08-31T12:33:00Z</dcterms:created>
  <dcterms:modified xsi:type="dcterms:W3CDTF">2023-08-31T12:33:00Z</dcterms:modified>
</cp:coreProperties>
</file>